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MS Mincho" w:cs="MS Mincho" w:eastAsia="MS Mincho" w:hAnsi="MS Mincho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color w:val="000000"/>
          <w:sz w:val="36"/>
          <w:szCs w:val="36"/>
          <w:rtl w:val="0"/>
        </w:rPr>
        <w:t xml:space="preserve">第21回 薬局管理栄養士研究会　口頭発表要領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MS Mincho" w:cs="MS Mincho" w:eastAsia="MS Mincho" w:hAnsi="MS Mincho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開催概要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日時：2026年11月14日（土）13：30～17：30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開催形式：Zoomアプリを使用したオンライン発表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開催テーマ：薬局管理栄養士の価値を高めるICT活用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1"/>
        <w:rPr>
          <w:rFonts w:ascii="MS Mincho" w:cs="MS Mincho" w:eastAsia="MS Mincho" w:hAnsi="MS Mincho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応募資格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発表者は薬局管理栄養士研究会の会員に限ります。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1"/>
        <w:rPr>
          <w:rFonts w:ascii="MS Mincho" w:cs="MS Mincho" w:eastAsia="MS Mincho" w:hAnsi="MS Mincho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発表形式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・発表形式は口頭発表のみです。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・テーマは自由ですが、第21回のテーマである「薬局管理栄養士の価値を高めるICT活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用」について、一言申し添えてください。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・発表時間は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ff0000"/>
          <w:sz w:val="24"/>
          <w:szCs w:val="24"/>
          <w:rtl w:val="0"/>
        </w:rPr>
        <w:t xml:space="preserve">1演題8分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を予定していますが、演題数に応じて変更になる場合がござい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48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ます。変更がある場合は、演題募集締め切り後に事務局よりお知らせいたします。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2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・共有資料はPowerPointにて作成をお願いいたします。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・当日は司会者の案内に沿って発表をお願いいたします。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・当日は年次大会開始前に音声・スライド投影のテストを行います。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firstLine="0"/>
        <w:rPr>
          <w:rFonts w:ascii="MS Mincho" w:cs="MS Mincho" w:eastAsia="MS Mincho" w:hAnsi="MS Mincho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応募方法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hanging="36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年次大会参加エントリー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第21回薬局管理栄養士研究会への参加エントリーを行ってください。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エントリー開始：8月17日（月）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hanging="36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発表要旨の送付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次ページの要旨フォーマットに従い作成した発表要旨をメールに添付してお申し込みください。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締め切り：10月17日（土）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送付先：薬局管理栄養士研究会　事務局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（メールアドレス：pharmacy.registered.dietitian@gmail.com）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80" w:right="0" w:firstLine="1205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発表要旨フォーマット</w:t>
      </w:r>
    </w:p>
    <w:tbl>
      <w:tblPr>
        <w:tblStyle w:val="Table1"/>
        <w:tblW w:w="98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8028"/>
        <w:tblGridChange w:id="0">
          <w:tblGrid>
            <w:gridCol w:w="1809"/>
            <w:gridCol w:w="8028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発表要旨フォーマット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ふりがな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演題名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会員番号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（発表者のみ）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ふりがな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演者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例）城西 花子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vertAlign w:val="superscript"/>
                <w:rtl w:val="0"/>
              </w:rPr>
              <w:t xml:space="preserve">1)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，城北 太郎 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vertAlign w:val="superscript"/>
                <w:rtl w:val="0"/>
              </w:rPr>
              <w:t xml:space="preserve">2)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，城東 次郎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vertAlign w:val="superscript"/>
                <w:rtl w:val="0"/>
              </w:rPr>
              <w:t xml:space="preserve">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ふりがな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所属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例）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vertAlign w:val="superscript"/>
                <w:rtl w:val="0"/>
              </w:rPr>
              <w:t xml:space="preserve">1)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 城西薬局，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vertAlign w:val="superscript"/>
                <w:rtl w:val="0"/>
              </w:rPr>
              <w:t xml:space="preserve">2)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 城西病院</w:t>
            </w:r>
          </w:p>
        </w:tc>
      </w:tr>
      <w:tr>
        <w:trPr>
          <w:cantSplit w:val="0"/>
          <w:trHeight w:val="29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内容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MS明朝、10.5ポイント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rtl w:val="0"/>
              </w:rPr>
              <w:t xml:space="preserve">800～1000字程度</w:t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発表の録画とHP公開可否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録画：□録画しても問題ない　□録画は不可　□会社に確認が必要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MS Mincho" w:cs="MS Mincho" w:eastAsia="MS Mincho" w:hAnsi="MS Minch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HP公開：□公開可　□公開不可　□会社に確認が必要</w:t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567" w:top="851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  <w:font w:name="游ゴシック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．"/>
      <w:lvlJc w:val="left"/>
      <w:pPr>
        <w:ind w:left="720" w:hanging="720"/>
      </w:pPr>
      <w:rPr/>
    </w:lvl>
    <w:lvl w:ilvl="1">
      <w:start w:val="1"/>
      <w:numFmt w:val="decimal"/>
      <w:lvlText w:val="%2"/>
      <w:lvlJc w:val="left"/>
      <w:pPr>
        <w:ind w:left="780" w:hanging="360"/>
      </w:pPr>
      <w:rPr/>
    </w:lvl>
    <w:lvl w:ilvl="2">
      <w:start w:val="1"/>
      <w:numFmt w:val="decimal"/>
      <w:lvlText w:val="%3"/>
      <w:lvlJc w:val="left"/>
      <w:pPr>
        <w:ind w:left="1260" w:hanging="420"/>
      </w:pPr>
      <w:rPr/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游ゴシック Light" w:cs="游ゴシック Light" w:eastAsia="游ゴシック Light" w:hAnsi="游ゴシック Light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+Ldj/VGDdKBTgw3BbHMagWffEA==">CgMxLjA4AHIhMVJ3SXA4TTcyMlBVdVJHQkJnZUNIMFN2Y25mMEVlM05W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